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500"/>
        <w:jc w:val="left"/>
        <w:rPr>
          <w:rFonts w:ascii="仿宋_GB2312" w:hAnsi="仿宋_GB2312" w:eastAsia="仿宋_GB2312" w:cs="仿宋_GB2312"/>
          <w:b/>
          <w:bCs/>
          <w:sz w:val="32"/>
          <w:szCs w:val="32"/>
        </w:rPr>
      </w:pPr>
      <w:bookmarkStart w:id="0" w:name="_GoBack"/>
      <w:r>
        <w:rPr>
          <w:rFonts w:hint="eastAsia" w:ascii="仿宋_GB2312" w:hAnsi="仿宋_GB2312" w:eastAsia="仿宋_GB2312" w:cs="仿宋_GB2312"/>
          <w:b/>
          <w:bCs/>
          <w:sz w:val="32"/>
          <w:szCs w:val="32"/>
        </w:rPr>
        <w:t>“企业订制班”培训项目评分标准</w:t>
      </w:r>
    </w:p>
    <w:bookmarkEnd w:id="0"/>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tcMar>
              <w:left w:w="108" w:type="dxa"/>
              <w:right w:w="108" w:type="dxa"/>
            </w:tcMar>
            <w:vAlign w:val="center"/>
          </w:tcPr>
          <w:p>
            <w:pPr>
              <w:spacing w:line="360" w:lineRule="auto"/>
              <w:jc w:val="center"/>
              <w:rPr>
                <w:rFonts w:ascii="宋体" w:hAnsi="宋体" w:cs="宋体"/>
                <w:b/>
                <w:bCs/>
                <w:kern w:val="1"/>
                <w:szCs w:val="21"/>
              </w:rPr>
            </w:pPr>
            <w:r>
              <w:rPr>
                <w:rFonts w:hint="eastAsia" w:ascii="宋体" w:hAnsi="宋体" w:cs="宋体"/>
                <w:b/>
                <w:bCs/>
                <w:kern w:val="1"/>
                <w:szCs w:val="21"/>
              </w:rPr>
              <w:t>序号</w:t>
            </w:r>
          </w:p>
        </w:tc>
        <w:tc>
          <w:tcPr>
            <w:tcW w:w="1545" w:type="dxa"/>
            <w:vAlign w:val="center"/>
          </w:tcPr>
          <w:p>
            <w:pPr>
              <w:spacing w:line="360" w:lineRule="auto"/>
              <w:jc w:val="center"/>
              <w:rPr>
                <w:rFonts w:ascii="宋体" w:hAnsi="宋体" w:cs="宋体"/>
                <w:b/>
                <w:bCs/>
                <w:kern w:val="1"/>
                <w:szCs w:val="21"/>
              </w:rPr>
            </w:pPr>
            <w:r>
              <w:rPr>
                <w:rFonts w:hint="eastAsia" w:ascii="宋体" w:hAnsi="宋体" w:cs="宋体"/>
                <w:b/>
                <w:bCs/>
                <w:kern w:val="1"/>
                <w:szCs w:val="21"/>
              </w:rPr>
              <w:t>评分因素</w:t>
            </w:r>
          </w:p>
        </w:tc>
        <w:tc>
          <w:tcPr>
            <w:tcW w:w="993" w:type="dxa"/>
            <w:vAlign w:val="center"/>
          </w:tcPr>
          <w:p>
            <w:pPr>
              <w:spacing w:line="360" w:lineRule="auto"/>
              <w:jc w:val="center"/>
              <w:rPr>
                <w:rFonts w:ascii="宋体" w:hAnsi="宋体" w:cs="宋体"/>
                <w:b/>
                <w:bCs/>
                <w:kern w:val="1"/>
                <w:szCs w:val="21"/>
              </w:rPr>
            </w:pPr>
            <w:r>
              <w:rPr>
                <w:rFonts w:hint="eastAsia" w:ascii="宋体" w:hAnsi="宋体" w:cs="宋体"/>
                <w:b/>
                <w:bCs/>
                <w:kern w:val="1"/>
                <w:szCs w:val="21"/>
              </w:rPr>
              <w:t>分值</w:t>
            </w:r>
          </w:p>
        </w:tc>
        <w:tc>
          <w:tcPr>
            <w:tcW w:w="6192" w:type="dxa"/>
            <w:vAlign w:val="center"/>
          </w:tcPr>
          <w:p>
            <w:pPr>
              <w:spacing w:line="360" w:lineRule="auto"/>
              <w:ind w:firstLine="211" w:firstLineChars="100"/>
              <w:jc w:val="center"/>
              <w:rPr>
                <w:rFonts w:ascii="宋体" w:hAnsi="宋体" w:cs="宋体"/>
                <w:b/>
                <w:bCs/>
                <w:kern w:val="1"/>
                <w:szCs w:val="21"/>
              </w:rPr>
            </w:pPr>
            <w:r>
              <w:rPr>
                <w:rFonts w:hint="eastAsia" w:ascii="宋体" w:hAnsi="宋体" w:cs="宋体"/>
                <w:b/>
                <w:bCs/>
                <w:kern w:val="1"/>
                <w:szCs w:val="21"/>
              </w:rPr>
              <w:t>评 分 标 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877" w:hRule="atLeast"/>
        </w:trPr>
        <w:tc>
          <w:tcPr>
            <w:tcW w:w="900" w:type="dxa"/>
            <w:tcMar>
              <w:left w:w="108" w:type="dxa"/>
              <w:right w:w="108" w:type="dxa"/>
            </w:tcMar>
            <w:vAlign w:val="center"/>
          </w:tcPr>
          <w:p>
            <w:pPr>
              <w:spacing w:line="360" w:lineRule="auto"/>
              <w:jc w:val="center"/>
              <w:rPr>
                <w:rFonts w:ascii="宋体" w:hAnsi="宋体" w:cs="宋体"/>
                <w:kern w:val="1"/>
                <w:szCs w:val="21"/>
              </w:rPr>
            </w:pPr>
            <w:r>
              <w:rPr>
                <w:rFonts w:hint="eastAsia" w:ascii="宋体" w:hAnsi="宋体" w:cs="宋体"/>
                <w:kern w:val="1"/>
                <w:szCs w:val="21"/>
              </w:rPr>
              <w:t>1</w:t>
            </w:r>
          </w:p>
        </w:tc>
        <w:tc>
          <w:tcPr>
            <w:tcW w:w="1545" w:type="dxa"/>
            <w:vAlign w:val="center"/>
          </w:tcPr>
          <w:p>
            <w:pPr>
              <w:spacing w:line="360" w:lineRule="auto"/>
              <w:jc w:val="center"/>
              <w:rPr>
                <w:rFonts w:ascii="宋体" w:hAnsi="宋体" w:cs="宋体"/>
                <w:kern w:val="1"/>
                <w:szCs w:val="21"/>
              </w:rPr>
            </w:pPr>
            <w:r>
              <w:rPr>
                <w:rFonts w:hint="eastAsia" w:ascii="宋体" w:hAnsi="宋体" w:cs="宋体"/>
                <w:kern w:val="1"/>
                <w:szCs w:val="21"/>
              </w:rPr>
              <w:t>报价</w:t>
            </w:r>
          </w:p>
        </w:tc>
        <w:tc>
          <w:tcPr>
            <w:tcW w:w="993" w:type="dxa"/>
            <w:vAlign w:val="center"/>
          </w:tcPr>
          <w:p>
            <w:pPr>
              <w:spacing w:line="360" w:lineRule="auto"/>
              <w:jc w:val="center"/>
              <w:rPr>
                <w:rFonts w:ascii="宋体" w:hAnsi="宋体" w:cs="宋体"/>
                <w:kern w:val="1"/>
                <w:szCs w:val="21"/>
              </w:rPr>
            </w:pPr>
            <w:r>
              <w:rPr>
                <w:rFonts w:hint="eastAsia" w:ascii="宋体" w:hAnsi="宋体" w:cs="宋体"/>
                <w:kern w:val="1"/>
                <w:szCs w:val="21"/>
              </w:rPr>
              <w:t>50分</w:t>
            </w:r>
          </w:p>
        </w:tc>
        <w:tc>
          <w:tcPr>
            <w:tcW w:w="6192" w:type="dxa"/>
            <w:vAlign w:val="center"/>
          </w:tcPr>
          <w:p>
            <w:pPr>
              <w:spacing w:line="360" w:lineRule="auto"/>
              <w:ind w:firstLine="420" w:firstLineChars="200"/>
              <w:jc w:val="left"/>
              <w:rPr>
                <w:rFonts w:ascii="宋体" w:hAnsi="宋体" w:cs="宋体"/>
                <w:kern w:val="1"/>
                <w:szCs w:val="21"/>
              </w:rPr>
            </w:pPr>
            <w:r>
              <w:rPr>
                <w:rFonts w:hint="eastAsia" w:ascii="宋体" w:hAnsi="宋体" w:cs="宋体"/>
                <w:kern w:val="1"/>
                <w:szCs w:val="21"/>
              </w:rPr>
              <w:t>满足本项目服务要求文件的各投标人最终投标价的算术平均值为基准价，基准分40分；投标报价与基准价相比，每高1%扣1分，最多扣5分；每低1%加1分，最高加10分，不足1%的按四舍五入计算。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851" w:hRule="atLeast"/>
        </w:trPr>
        <w:tc>
          <w:tcPr>
            <w:tcW w:w="900" w:type="dxa"/>
            <w:tcMar>
              <w:left w:w="108" w:type="dxa"/>
              <w:right w:w="108" w:type="dxa"/>
            </w:tcMar>
            <w:vAlign w:val="center"/>
          </w:tcPr>
          <w:p>
            <w:pPr>
              <w:spacing w:line="360" w:lineRule="auto"/>
              <w:jc w:val="center"/>
              <w:rPr>
                <w:rFonts w:ascii="宋体" w:hAnsi="宋体" w:cs="宋体"/>
                <w:kern w:val="1"/>
                <w:szCs w:val="21"/>
              </w:rPr>
            </w:pPr>
            <w:r>
              <w:rPr>
                <w:rFonts w:hint="eastAsia" w:ascii="宋体" w:hAnsi="宋体" w:cs="宋体"/>
                <w:kern w:val="1"/>
                <w:szCs w:val="21"/>
              </w:rPr>
              <w:t>2</w:t>
            </w:r>
          </w:p>
        </w:tc>
        <w:tc>
          <w:tcPr>
            <w:tcW w:w="1545" w:type="dxa"/>
            <w:vAlign w:val="center"/>
          </w:tcPr>
          <w:p>
            <w:pPr>
              <w:spacing w:line="360" w:lineRule="auto"/>
              <w:jc w:val="center"/>
              <w:rPr>
                <w:rFonts w:ascii="宋体" w:hAnsi="宋体" w:cs="宋体"/>
                <w:kern w:val="1"/>
                <w:szCs w:val="21"/>
              </w:rPr>
            </w:pPr>
            <w:r>
              <w:rPr>
                <w:rFonts w:hint="eastAsia" w:ascii="宋体" w:hAnsi="宋体" w:cs="宋体"/>
                <w:kern w:val="1"/>
                <w:szCs w:val="21"/>
              </w:rPr>
              <w:t>培训方案</w:t>
            </w:r>
          </w:p>
        </w:tc>
        <w:tc>
          <w:tcPr>
            <w:tcW w:w="993" w:type="dxa"/>
            <w:vAlign w:val="center"/>
          </w:tcPr>
          <w:p>
            <w:pPr>
              <w:spacing w:line="360" w:lineRule="auto"/>
              <w:jc w:val="center"/>
              <w:rPr>
                <w:rFonts w:ascii="宋体" w:hAnsi="宋体" w:cs="宋体"/>
                <w:kern w:val="1"/>
                <w:szCs w:val="21"/>
              </w:rPr>
            </w:pPr>
            <w:r>
              <w:rPr>
                <w:rFonts w:hint="eastAsia" w:ascii="宋体" w:hAnsi="宋体" w:cs="宋体"/>
                <w:kern w:val="1"/>
                <w:szCs w:val="21"/>
              </w:rPr>
              <w:t>30分</w:t>
            </w:r>
          </w:p>
        </w:tc>
        <w:tc>
          <w:tcPr>
            <w:tcW w:w="6192" w:type="dxa"/>
            <w:vAlign w:val="center"/>
          </w:tcPr>
          <w:p>
            <w:pPr>
              <w:spacing w:line="360" w:lineRule="auto"/>
              <w:ind w:firstLine="420" w:firstLineChars="200"/>
              <w:jc w:val="left"/>
              <w:rPr>
                <w:rFonts w:ascii="宋体" w:hAnsi="宋体" w:cs="宋体"/>
                <w:kern w:val="1"/>
                <w:szCs w:val="21"/>
              </w:rPr>
            </w:pPr>
            <w:r>
              <w:rPr>
                <w:rFonts w:hint="eastAsia" w:ascii="宋体" w:hAnsi="宋体" w:cs="宋体"/>
                <w:kern w:val="1"/>
                <w:szCs w:val="21"/>
              </w:rPr>
              <w:t>对投标人提供的培训方案进行评比，主要培养酱油酱类制作工与设备点检员两类人员，本次培训方式包含线下/线上培训、岗位练兵、脱岗实操四种方式，培训方案按排序得分，第一名得30分，第二名得20分，第三名得10分，可并列得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978" w:hRule="atLeast"/>
        </w:trPr>
        <w:tc>
          <w:tcPr>
            <w:tcW w:w="900" w:type="dxa"/>
            <w:tcMar>
              <w:left w:w="108" w:type="dxa"/>
              <w:right w:w="108" w:type="dxa"/>
            </w:tcMar>
            <w:vAlign w:val="center"/>
          </w:tcPr>
          <w:p>
            <w:pPr>
              <w:spacing w:line="360" w:lineRule="auto"/>
              <w:jc w:val="center"/>
              <w:rPr>
                <w:rFonts w:ascii="宋体" w:hAnsi="宋体" w:cs="宋体"/>
                <w:kern w:val="1"/>
                <w:szCs w:val="21"/>
              </w:rPr>
            </w:pPr>
            <w:r>
              <w:rPr>
                <w:rFonts w:hint="eastAsia" w:ascii="宋体" w:hAnsi="宋体" w:cs="宋体"/>
                <w:kern w:val="1"/>
                <w:szCs w:val="21"/>
              </w:rPr>
              <w:t>3</w:t>
            </w:r>
          </w:p>
        </w:tc>
        <w:tc>
          <w:tcPr>
            <w:tcW w:w="1545" w:type="dxa"/>
            <w:vAlign w:val="center"/>
          </w:tcPr>
          <w:p>
            <w:pPr>
              <w:spacing w:line="360" w:lineRule="auto"/>
              <w:jc w:val="center"/>
              <w:rPr>
                <w:rFonts w:ascii="宋体" w:hAnsi="宋体" w:cs="宋体"/>
                <w:kern w:val="1"/>
                <w:szCs w:val="21"/>
              </w:rPr>
            </w:pPr>
            <w:r>
              <w:rPr>
                <w:rFonts w:hint="eastAsia" w:ascii="宋体" w:hAnsi="宋体" w:cs="宋体"/>
                <w:kern w:val="1"/>
                <w:szCs w:val="21"/>
              </w:rPr>
              <w:t>类似业绩</w:t>
            </w:r>
          </w:p>
        </w:tc>
        <w:tc>
          <w:tcPr>
            <w:tcW w:w="993" w:type="dxa"/>
            <w:vAlign w:val="center"/>
          </w:tcPr>
          <w:p>
            <w:pPr>
              <w:spacing w:line="360" w:lineRule="auto"/>
              <w:jc w:val="center"/>
              <w:rPr>
                <w:rFonts w:ascii="宋体" w:hAnsi="宋体" w:cs="宋体"/>
                <w:kern w:val="1"/>
                <w:szCs w:val="21"/>
              </w:rPr>
            </w:pPr>
            <w:r>
              <w:rPr>
                <w:rFonts w:hint="eastAsia" w:ascii="宋体" w:hAnsi="宋体" w:cs="宋体"/>
                <w:kern w:val="1"/>
                <w:szCs w:val="21"/>
              </w:rPr>
              <w:t>10分</w:t>
            </w:r>
          </w:p>
        </w:tc>
        <w:tc>
          <w:tcPr>
            <w:tcW w:w="6192" w:type="dxa"/>
            <w:vAlign w:val="center"/>
          </w:tcPr>
          <w:p>
            <w:pPr>
              <w:spacing w:line="360" w:lineRule="auto"/>
              <w:ind w:firstLine="420" w:firstLineChars="200"/>
              <w:jc w:val="left"/>
              <w:rPr>
                <w:rFonts w:ascii="宋体" w:hAnsi="宋体" w:cs="宋体"/>
                <w:kern w:val="1"/>
                <w:szCs w:val="21"/>
              </w:rPr>
            </w:pPr>
            <w:r>
              <w:rPr>
                <w:rFonts w:hint="eastAsia" w:ascii="宋体" w:hAnsi="宋体" w:cs="宋体"/>
                <w:kern w:val="1"/>
                <w:szCs w:val="21"/>
              </w:rPr>
              <w:t>投标人2019年以来，具有有过新型学徒制培训案例不低于两份（复印件）每提供1个得</w:t>
            </w:r>
            <w:r>
              <w:rPr>
                <w:rFonts w:ascii="宋体" w:hAnsi="宋体" w:cs="宋体"/>
                <w:kern w:val="1"/>
                <w:szCs w:val="21"/>
              </w:rPr>
              <w:t>2</w:t>
            </w:r>
            <w:r>
              <w:rPr>
                <w:rFonts w:hint="eastAsia" w:ascii="宋体" w:hAnsi="宋体" w:cs="宋体"/>
                <w:kern w:val="1"/>
                <w:szCs w:val="21"/>
              </w:rPr>
              <w:t>分，最多得10分。</w:t>
            </w:r>
          </w:p>
          <w:p>
            <w:pPr>
              <w:tabs>
                <w:tab w:val="left" w:pos="602"/>
                <w:tab w:val="left" w:pos="617"/>
              </w:tabs>
              <w:spacing w:line="360" w:lineRule="auto"/>
              <w:ind w:firstLine="420" w:firstLineChars="200"/>
              <w:jc w:val="left"/>
              <w:rPr>
                <w:rFonts w:ascii="宋体" w:hAnsi="宋体" w:cs="宋体"/>
                <w:kern w:val="1"/>
                <w:szCs w:val="21"/>
              </w:rPr>
            </w:pPr>
            <w:r>
              <w:rPr>
                <w:rFonts w:hint="eastAsia" w:ascii="宋体" w:hAnsi="宋体" w:cs="宋体"/>
                <w:kern w:val="1"/>
                <w:szCs w:val="21"/>
              </w:rPr>
              <w:t>注：业绩证明需提供合同复印件及合同相对应发票并加盖比选投标人鲜章，未提供不得分。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978" w:hRule="atLeast"/>
        </w:trPr>
        <w:tc>
          <w:tcPr>
            <w:tcW w:w="900" w:type="dxa"/>
            <w:tcMar>
              <w:left w:w="108" w:type="dxa"/>
              <w:right w:w="108" w:type="dxa"/>
            </w:tcMar>
            <w:vAlign w:val="center"/>
          </w:tcPr>
          <w:p>
            <w:pPr>
              <w:spacing w:line="360" w:lineRule="auto"/>
              <w:jc w:val="center"/>
              <w:rPr>
                <w:rFonts w:ascii="宋体" w:hAnsi="宋体" w:cs="宋体"/>
                <w:kern w:val="1"/>
                <w:szCs w:val="21"/>
              </w:rPr>
            </w:pPr>
            <w:r>
              <w:rPr>
                <w:rFonts w:ascii="宋体" w:hAnsi="宋体" w:cs="宋体"/>
                <w:kern w:val="1"/>
                <w:szCs w:val="21"/>
              </w:rPr>
              <w:t>4</w:t>
            </w:r>
          </w:p>
        </w:tc>
        <w:tc>
          <w:tcPr>
            <w:tcW w:w="1545" w:type="dxa"/>
            <w:vAlign w:val="center"/>
          </w:tcPr>
          <w:p>
            <w:pPr>
              <w:spacing w:line="360" w:lineRule="auto"/>
              <w:jc w:val="center"/>
              <w:rPr>
                <w:rFonts w:ascii="宋体" w:hAnsi="宋体" w:cs="宋体"/>
                <w:kern w:val="1"/>
                <w:szCs w:val="21"/>
              </w:rPr>
            </w:pPr>
            <w:r>
              <w:rPr>
                <w:rFonts w:hint="eastAsia" w:ascii="宋体" w:hAnsi="宋体" w:cs="宋体"/>
                <w:kern w:val="1"/>
                <w:szCs w:val="21"/>
              </w:rPr>
              <w:t>企业资质及师资力量</w:t>
            </w:r>
          </w:p>
        </w:tc>
        <w:tc>
          <w:tcPr>
            <w:tcW w:w="993" w:type="dxa"/>
            <w:vAlign w:val="center"/>
          </w:tcPr>
          <w:p>
            <w:pPr>
              <w:spacing w:line="360" w:lineRule="auto"/>
              <w:jc w:val="center"/>
              <w:rPr>
                <w:rFonts w:ascii="宋体" w:hAnsi="宋体" w:cs="宋体"/>
                <w:kern w:val="1"/>
                <w:szCs w:val="21"/>
              </w:rPr>
            </w:pPr>
            <w:r>
              <w:rPr>
                <w:rFonts w:ascii="宋体" w:hAnsi="宋体" w:cs="宋体"/>
                <w:kern w:val="1"/>
                <w:szCs w:val="21"/>
              </w:rPr>
              <w:t>10</w:t>
            </w:r>
            <w:r>
              <w:rPr>
                <w:rFonts w:hint="eastAsia" w:ascii="宋体" w:hAnsi="宋体" w:cs="宋体"/>
                <w:kern w:val="1"/>
                <w:szCs w:val="21"/>
              </w:rPr>
              <w:t>分</w:t>
            </w:r>
          </w:p>
        </w:tc>
        <w:tc>
          <w:tcPr>
            <w:tcW w:w="6192" w:type="dxa"/>
            <w:vAlign w:val="center"/>
          </w:tcPr>
          <w:p>
            <w:pPr>
              <w:spacing w:line="360" w:lineRule="auto"/>
              <w:jc w:val="left"/>
              <w:rPr>
                <w:rFonts w:ascii="宋体" w:hAnsi="宋体" w:cs="宋体"/>
                <w:kern w:val="1"/>
                <w:szCs w:val="21"/>
              </w:rPr>
            </w:pPr>
            <w:r>
              <w:rPr>
                <w:rFonts w:hint="eastAsia" w:ascii="宋体" w:hAnsi="宋体" w:cs="宋体"/>
                <w:kern w:val="1"/>
                <w:szCs w:val="21"/>
              </w:rPr>
              <w:t>培训机构成立5年以上的资质得5分，培训教师配备至少有3名以上高级技师得5分。</w:t>
            </w:r>
          </w:p>
        </w:tc>
      </w:tr>
    </w:tbl>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RlYTRmOTVkNTg2NDM0M2I5ZmMyZjUzMmJmMzYifQ=="/>
  </w:docVars>
  <w:rsids>
    <w:rsidRoot w:val="42DD78C9"/>
    <w:rsid w:val="100A5B41"/>
    <w:rsid w:val="18FF089C"/>
    <w:rsid w:val="195C786A"/>
    <w:rsid w:val="1F114BF6"/>
    <w:rsid w:val="2CC6515A"/>
    <w:rsid w:val="401B7113"/>
    <w:rsid w:val="42DD78C9"/>
    <w:rsid w:val="55B265FE"/>
    <w:rsid w:val="72C53632"/>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296</Characters>
  <Lines>0</Lines>
  <Paragraphs>0</Paragraphs>
  <TotalTime>0</TotalTime>
  <ScaleCrop>false</ScaleCrop>
  <LinksUpToDate>false</LinksUpToDate>
  <CharactersWithSpaces>303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2023-02-16T08:25:30Z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016FF41520EB4EA28D0D7ED47D13655C</vt:lpwstr>
  </property>
</Properties>
</file>