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添加剂项目招标公告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四川省郫县豆瓣股份有限公司拟对“添加剂项目”进行招标，兹邀请相关供应商参加投标。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添加剂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添加剂年度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需求量：山梨酸钾12吨，其他（I+G、增香剂、丙酸钙、苯甲酸钠等）2吨。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</w:t>
      </w:r>
      <w:r>
        <w:rPr>
          <w:rFonts w:hint="eastAsia"/>
          <w:sz w:val="32"/>
          <w:szCs w:val="32"/>
          <w:lang w:val="en-US" w:eastAsia="zh-CN"/>
        </w:rPr>
        <w:t>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新宋体" w:hAnsi="新宋体" w:eastAsia="新宋体"/>
          <w:sz w:val="32"/>
          <w:szCs w:val="32"/>
        </w:rPr>
        <w:t>产品理化、卫生指标，应符合国家标准要求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8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2E0D0A1A"/>
    <w:rsid w:val="38BF4D5F"/>
    <w:rsid w:val="41260DA2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  <w:rsid w:val="798833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乐东</cp:lastModifiedBy>
  <dcterms:modified xsi:type="dcterms:W3CDTF">2021-07-14T00:57:12Z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